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A95BB3" w:rsidRPr="00A95BB3" w:rsidTr="00A95BB3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95BB3" w:rsidRPr="00A95BB3" w:rsidRDefault="00A95BB3" w:rsidP="00B9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</w:tbl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Ficha de datos de seguridad</w:t>
      </w: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Según 1907/2006 / CE, Artículo 31.</w:t>
      </w:r>
    </w:p>
    <w:p w:rsidR="00A95BB3" w:rsidRP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Revisión: 17.06.2013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Número de versión 2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1: Identificación de la sustancia o la mezcla y de la sociedad o la empresa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1.1 Identificador del producto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Nombre Comercial: Wiedent Estetic Dientes Acrílicos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1.2 Usos pertinentes de la sustancia o de la mezcla y usos desaconsejados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Utilización del producto / de la elaboración.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Elaboración de prótesis dentales.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1.3 Datos del proveedor de la ficha de datos de seguridad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Fabricante / distribuidor:</w:t>
      </w:r>
    </w:p>
    <w:p w:rsid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WZS </w:t>
      </w:r>
      <w:r w:rsid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Wiedent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 xml:space="preserve"> SP JAWNA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94-104 Lodz, ul. Bywatelska 187/189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Área de información:</w:t>
      </w:r>
    </w:p>
    <w:p w:rsidR="00A95BB3" w:rsidRPr="00A95BB3" w:rsidRDefault="002403A7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hyperlink r:id="rId5" w:history="1">
        <w:r w:rsidR="00A95BB3" w:rsidRPr="00A95BB3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es-ES"/>
          </w:rPr>
          <w:t> office@wiedent.com.pl</w:t>
        </w:r>
      </w:hyperlink>
    </w:p>
    <w:p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Teléfono: </w:t>
      </w:r>
      <w:hyperlink r:id="rId6" w:history="1">
        <w:r w:rsidRPr="00A95BB3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es-ES"/>
          </w:rPr>
          <w:t>+48 42 640 48 70</w:t>
        </w:r>
      </w:hyperlink>
    </w:p>
    <w:p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Teléfono: </w:t>
      </w:r>
      <w:hyperlink r:id="rId7" w:history="1">
        <w:r w:rsidRPr="00A95BB3">
          <w:rPr>
            <w:rFonts w:ascii="Times New Roman" w:eastAsia="Times New Roman" w:hAnsi="Times New Roman" w:cs="Times New Roman"/>
            <w:b/>
            <w:sz w:val="20"/>
            <w:szCs w:val="20"/>
            <w:u w:val="single"/>
            <w:lang w:eastAsia="es-ES"/>
          </w:rPr>
          <w:t>+48 42 640 40 12</w:t>
        </w:r>
      </w:hyperlink>
    </w:p>
    <w:p w:rsidR="00A95BB3" w:rsidRPr="00A95BB3" w:rsidRDefault="00A95BB3" w:rsidP="00A95BB3">
      <w:pPr>
        <w:numPr>
          <w:ilvl w:val="0"/>
          <w:numId w:val="1"/>
        </w:numPr>
        <w:shd w:val="clear" w:color="auto" w:fill="FFFFFF"/>
        <w:spacing w:before="100" w:beforeAutospacing="1" w:after="9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Fax: </w:t>
      </w:r>
      <w:r w:rsidRPr="00A95BB3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+48 42 688 33 84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2: Identificación de los peligros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2.1 Clasificación de la sustancia o de la mezcla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Clasificación con arreglo al Reglamento (CE) n ° 1272/2008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se ha clasificado de conformidad con el reglamento CLP.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2.2 Elementos de la etiqueta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Etiquetado con arreglo al Reglamento (CE) n ° 1272/2008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Pictogramas de peligro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Palabra de advertencia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Indicaciónes de peligro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2.3 Otras peligrosas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Evitar la inhalación de polvo de esmerilado.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Resultados de la valoración PBT y mPmB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3: Composición / información sobre los componentes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3.2 Caracterización química: Mezclas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Descripción: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Dientes de polímero sintético basado en polimetilmetacrilato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Peligrosos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peligrosos: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texto de los posibles riesgos aquí indicados se puede consultar en el capítulo 16.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4: Primeros Auxilios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4.1 Descripción de los primeros auxilios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generales: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precisan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inhalación del producto: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 de repasado: Suministrar aire fresco.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 trastornos, consultar al médico.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contacto con la piel: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Por regla general, el producto no irrita la piel.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En caso de con los ojos: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Polvo de repasado: Limpiar los ojos abiertos durante varios minutos con agua corriente.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En caso de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trastornos persistentes consultar un médico.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Sólo efectos mecánicos.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Caso En caso de ingestión: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Polvo de repasado: Enjuagar la boca y beber mucha agua.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4.2 Principales síntomas y efectos, agudos y retardados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4.3 Indicación de toda atención médica y de los tratamientos especiales que deben dispensarse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inmediatamente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5: Medidas de lucha contra incendios.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5.1 Medios de extinción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Sustancias extintoras adecuadas: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CO2, polvo extintor o chorro de agua rociada.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Combatir incendios mayores con chorro de agua rociada 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espuma resistente al alcohol.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5.2 Peligros específicos derivados de la sustancia o la mezcla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5.3 Recomendaciones para el personal de lucha contra incendios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especial de protección: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6: Medidas en caso de vertido accidental.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6.1 Precauciones personales, equipo de protección y procedimientos de emergencia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6.2 Precauciones relativas al medio ambiente: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6.3 Métodos y material de contención y limpieza: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Recoger mecánicamente.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6.4 Referencia a otras secciones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se desprenden sustancias peligrosas.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capítulo 7 para mayor información sobre una manipulación segura.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Ver capítulo 8 para mayor información sobre el equipo personal de protección.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mayor información sobre cómo desechar el producto, ver capítulo 13.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7: Manipulación y almacenamiento.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7.1 Precauciones para una manipulación segura.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Este producto debe ser manipulado, solamente, por personal adecuadamente entrenado.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Para uso exclusivo en odontología y tecnología dental.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Prevención de incendios y explosiones: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7.2 Condiciones de almacenamiento seguro, incluidas posibles incompatibilidades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Almacenamiento: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Exigencias con respecto al almacén y los destinatarios: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requieren medidas especiales.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Normas en caso de un conjunto de almacenamiento: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es necesario.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 sobre las condiciones de almacenamiento: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Ningunos, -as.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7.3 Usos específicos finales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existen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8: Controles de exposición / protección individual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Instrucciones adicionales para el acondicionamiento de las instalaciones técnicas: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Sin datos adicionales, ver punto 7.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8.1 Parámetros de control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Componentes con valores límite admisibles que deben controlarse en el puesto de trabajo: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contiene cantidades relevantes con valores límite que exijan un control en el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puesto de trabajo.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adicionales: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Como se ha utilizado las listas de vigentes en el momento de la elaboración.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8.2 Controles de la exposición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Equipo de protección individual: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Medidas generales de protección e higiene: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Medidas higiénicas habituales de la clínica o laboratorio dental.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Mantener alejado de alimentos, bebidas y alimentos para animales.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Lavarse las manos antes de las pausas y al final del trabajo.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respiratoria: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Procesamiento mecánico: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Ante la presencia de polvo, utilizar protección respiratoria.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manos: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guantes protectores han sido siempre a mano durante el proceso mecánico y térmico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Emplear productos para el cuidado de la piel.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Material de los guantes.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Procesamiento mecánico: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Guantes de piel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Guantes de tela gruesa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Tiempo de penetración del material de los guantes.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tiempo de la resistencia a la penetración debe ser el fabricante de los guantes.</w:t>
      </w:r>
      <w:r w:rsidRPr="00A95BB3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Este tiempo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Debe ser respetado.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Protección de ojos: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Durante los trabajos mecánicos (por ejemplo, en general, taladrado, fresado) por lo general tienen que ver con gafas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de protección.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9: Propiedades físicas y químicas.</w:t>
      </w:r>
    </w:p>
    <w:p w:rsidR="00A95BB3" w:rsidRPr="00A95BB3" w:rsidRDefault="00A95BB3" w:rsidP="00A95B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9.1 Información sobre propiedades físicas y químicas básicas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Datos generales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Aspecto: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Forma: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Sólido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Color: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Según denominación del producto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Olor: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Inodoro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Umbral olfativo: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valor pH: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Cambio de estado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fusión / campo de fusión: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ebullición / campo de ebullición: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indeterminado.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Punto de inflamación: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Inflamabilidad (sólido, gaseiforme):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Autoinflamabilidad: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autoinflamable.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explosión: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no es explosivo.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lastRenderedPageBreak/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Límites de explosión: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Inferior: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Superior: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Presión de vapor: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relativa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Densidad de vapor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Velocidad de evaporación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Solubilidad en / miscibilidad con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agua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Insoluble.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Coeficiente de reparto (n-octanol / agua):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determinado.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Iscos Viscosidad: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Dinámica: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Cinemática: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Concentración del producto: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Contenido de cuerpos sólidos: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100,0%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9.2 Otros datos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existen más datos relevantes disponibles.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10: Estabilidad y reactividad.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10.1 Reactividad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10.2 Estabilidad química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Estable en condiciones normales de manejo y almacenamiento.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Descomposición térmica / condiciones que deben evitarse: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descompone al emplearse adecuadamente.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10.3 Posibilidad de reacciones peligrosas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se conocen reacciones peligrosas.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10.4 Condiciones que deben evitarse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10.5 Materiales incompatibles: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10.6 Productos de descomposición peligrosos: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Ninguno en condiciones normales de almacenamiento y uso.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11: Información toxicológica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11.1 Información sobre los efectos toxicológicos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aguda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Corrosión o irritación cutáneas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Lesiones o irritación ocular de tumbas.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Sensibilización respiratoria o cutánea.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Mutagenicidad en células germinales.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Carcinogenicidad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para la reproducción.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esos órganos (STOT) - exposición única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específica en aquellos órganos (STOT) - exposición repetida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 la vista de los datos disponibles, no se cumplen los criterios de clasificación.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Peligro de aspiración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A la vista de los datos disponibles, no se cumplen los criterios de clasificación.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12: Información ecológica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12.1 Toxicidad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Toxicidad acuática: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12.2 Persistencia y degradabilidad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12.3 Potencial de bioacumulación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12.4 Movilidad en el suelo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hay más datos relevantes disponibles.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medioambientales adicionales: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Indicaciones generales: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Por regla general, no es peligroso para el agua.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12.5 Resultados de la valoración PBT y mPmB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PBT: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mPmB: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aplicable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12.6 Otros efectos adversos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SECCIÓN 13: Consideraciones relativas a la eliminación.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13.1 Métodos para el tratamiento de residuos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Lleva a espacios apropiados o planta incineradora, de acuerdo a las condiciones aprobadas por las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autoridades locales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Embalajes sin limpiar: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Recomendación: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Eliminar conforme a las disposiciones oficiales.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14: Información relativa al transporte.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14.1 Número ONU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14.2 Designación oficial de transporte de las Naciones Unidas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14.3 Clase (s) de peligro para el transporte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Clase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14.4 Grupo de embalaje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ADR, RID, ADN, IMDG, IATA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suprimido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14.5 Peligros para el medio ambiente: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Marino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Contaminante marino: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14.6 Precauciones particulares para los usuarios.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14.7 Transporte a granel con arreglo al anexo II del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Convenio MARPOL y el Código IBC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aplicable.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Transporte / datos adicionales: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 está clasificado como producto peligroso según las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Normas de transporte (ADR, IMDG, IATA).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"Reglamentación Modelo" de la UNECE:</w:t>
      </w:r>
    </w:p>
    <w:p w:rsid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S</w:t>
      </w:r>
      <w:r w:rsidR="00A95BB3"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uprimido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15: Información reglamentaria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15.1 Reglamentación y legislación en materia de seguridad, salud y medio ambiente específicas para 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sustancia o la mezcla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Disposiciones nacionales: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lastRenderedPageBreak/>
        <w:t>Emás Demás disposiciones, limitaciones y decretos prohibitivos.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 producto es un producto sanitario de acuerdo con la directiva de la CE 93/42.</w:t>
      </w:r>
    </w:p>
    <w:p w:rsid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15.2 Evaluación de la seguridad química:</w:t>
      </w: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 Una evaluación de la seguridad química no se ha llevado a cabo.</w:t>
      </w:r>
    </w:p>
    <w:p w:rsidR="00B94C9A" w:rsidRPr="00A95BB3" w:rsidRDefault="00B94C9A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Default="00A95BB3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SECCIÓN 16: Otra información</w:t>
      </w:r>
    </w:p>
    <w:p w:rsidR="00B94C9A" w:rsidRPr="00A95BB3" w:rsidRDefault="00B94C9A" w:rsidP="00B94C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Los datos se fundan en el estado actual de nuestros conocimientos, pero no hay garantía alguna.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Cualidades del producto y no generan ninguna relación jurídica contratual.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∙ </w:t>
      </w:r>
      <w:r w:rsidRPr="00A95B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es-ES"/>
        </w:rPr>
        <w:t>Abreviaturas y acrónimos: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ADR: Acuerdo europeo sobre el transporte de mercancías peligrosas por ruta (Acuerdo europeo sobre la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Transporte de mercancías peligrosas por carretera)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IMDG: Código marítimo internacional para mercancías peligrosas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IATA: Asociación Internacional de Transporte Aéreo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GHS: Sistema Globalmente Armonizado de Clasificación y Etiquetado de Productos Químicos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EINECS: Inventario Europeo de Sustancias Químicas Comerciales Existentes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ELINCS: Lista europea de sustancias químicas notificadas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CAS: Chemical Abstracts Service (división de la American Chemical Society)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6ECF9"/>
          <w:lang w:eastAsia="es-ES"/>
        </w:rPr>
        <w:t>PBT: persistente, bioacumulativo y tóxico.</w:t>
      </w:r>
    </w:p>
    <w:p w:rsidR="00A95BB3" w:rsidRPr="00A95BB3" w:rsidRDefault="00A95BB3" w:rsidP="00A95B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95B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ES"/>
        </w:rPr>
        <w:t>vPvB: muy persistente y muy bioacumulable</w:t>
      </w:r>
    </w:p>
    <w:p w:rsidR="003C1D2B" w:rsidRDefault="002403A7"/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2865"/>
    <w:multiLevelType w:val="multilevel"/>
    <w:tmpl w:val="B600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B3"/>
    <w:rsid w:val="002403A7"/>
    <w:rsid w:val="009D577D"/>
    <w:rsid w:val="00A95BB3"/>
    <w:rsid w:val="00B94C9A"/>
    <w:rsid w:val="00D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70DB6-4332-4F07-8EEB-673A745F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A95BB3"/>
  </w:style>
  <w:style w:type="character" w:styleId="Hiperhivatkozs">
    <w:name w:val="Hyperlink"/>
    <w:basedOn w:val="Bekezdsalapbettpusa"/>
    <w:uiPriority w:val="99"/>
    <w:semiHidden/>
    <w:unhideWhenUsed/>
    <w:rsid w:val="00A95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8426404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426404870" TargetMode="External"/><Relationship Id="rId5" Type="http://schemas.openxmlformats.org/officeDocument/2006/relationships/hyperlink" Target="mailto:%20office@wiedent.co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1844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2</cp:revision>
  <dcterms:created xsi:type="dcterms:W3CDTF">2019-08-28T11:00:00Z</dcterms:created>
  <dcterms:modified xsi:type="dcterms:W3CDTF">2019-08-28T11:00:00Z</dcterms:modified>
</cp:coreProperties>
</file>