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A95BB3" w:rsidRPr="00A95BB3" w:rsidTr="00A95BB3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95BB3" w:rsidRPr="00A95BB3" w:rsidRDefault="00A95BB3" w:rsidP="00B9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</w:tr>
    </w:tbl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:rsidR="00A95BB3" w:rsidRP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Revisión: 17.06.2013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Número de versión 2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sustancia o la mezcla y de la sociedad o la empresa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del producto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Nombre Comercial: Wiedent Estetic Dientes Acrílicos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pertinentes de la sustancia o de la mezcla y usos desaconsejados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Utilización del producto / de la elaboración.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Elaboración de prótesis dentales.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Fabricante / distribuidor:</w:t>
      </w:r>
    </w:p>
    <w:p w:rsid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WZS </w:t>
      </w:r>
      <w:r w:rsid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Wiedent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SP JAWNA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94-104 Lodz, ul. Bywatelska 187/189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Área de información:</w:t>
      </w:r>
    </w:p>
    <w:p w:rsidR="00A95BB3" w:rsidRPr="00A95BB3" w:rsidRDefault="00704FA1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hyperlink r:id="rId5" w:history="1">
        <w:r w:rsidR="00A95BB3" w:rsidRPr="00A95BB3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es-ES"/>
          </w:rPr>
          <w:t> office@wiedent.com.pl</w:t>
        </w:r>
      </w:hyperlink>
    </w:p>
    <w:p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Teléfono: </w:t>
      </w:r>
      <w:hyperlink r:id="rId6" w:history="1">
        <w:r w:rsidRPr="00A95BB3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es-ES"/>
          </w:rPr>
          <w:t>+48 42 640 48 70</w:t>
        </w:r>
      </w:hyperlink>
    </w:p>
    <w:p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Teléfono: </w:t>
      </w:r>
      <w:hyperlink r:id="rId7" w:history="1">
        <w:r w:rsidRPr="00A95BB3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es-ES"/>
          </w:rPr>
          <w:t>+48 42 640 40 12</w:t>
        </w:r>
      </w:hyperlink>
    </w:p>
    <w:p w:rsidR="00A95BB3" w:rsidRPr="00A95BB3" w:rsidRDefault="00A95BB3" w:rsidP="00A95BB3">
      <w:pPr>
        <w:numPr>
          <w:ilvl w:val="0"/>
          <w:numId w:val="1"/>
        </w:numPr>
        <w:shd w:val="clear" w:color="auto" w:fill="FFFFFF"/>
        <w:spacing w:before="100" w:beforeAutospacing="1" w:after="9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Fax: </w:t>
      </w:r>
      <w:r w:rsidRPr="00A95BB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+48 42 688 33 84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los peligros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2.1 Clasificación de la sustancia o de la mezcla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Clasificación con arreglo al Reglamento (CE) n ° 1272/2008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se ha clasificado de conformidad con el reglamento CLP.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Etiquetado con arreglo al Reglamento (CE) n ° 1272/2008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 advertencia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Indicaciónes de peligro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Otras peligrosas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Evitar la inhalación de polvo de esmerilado.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3: Composición / información sobre los componentes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Dientes de polímero sintético basado en polimetilmetacrilato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Peligrosos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texto de los posibles riesgos aquí indicados se puede consultar en el capítulo 16.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Primeros Auxilios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los primeros auxilios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generales: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precisan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inhalación del producto: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 de repasado: Suministrar aire fresco.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trastornos, consultar al médico.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contacto con la piel: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Por regla general, el producto no irrita la piel.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En caso de con los ojos: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 de repasado: Limpiar los ojos abiertos durante varios minutos con agua corriente.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trastornos persistentes consultar un médico.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Sólo efectos mecánicos.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Caso En caso de ingestión: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Polvo de repasado: Enjuagar la boca y beber mucha agua.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toda atención médica y de los tratamientos especiales que deben dispensarse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inmediatamente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incendios.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Sustancias extintoras adecuadas: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CO2, polvo extintor o chorro de agua rociada.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Combatir incendios mayores con chorro de agua rociada 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espuma resistente al alcohol.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Recomendaciones para el personal de lucha contra incendios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especial de protección: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en caso de vertido accidental.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relativas al medio ambiente: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limpieza: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Recoger mecánicamente.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No se desprenden sustancias peligrosas.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capítulo 7 para mayor información sobre una manipulación segura.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capítulo 8 para mayor información sobre el equipo personal de protección.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 mayor información sobre cómo desechar el producto, ver capítulo 13.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Manipulación y almacenamiento.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Este producto debe ser manipulado, solamente, por personal adecuadamente entrenado.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Para uso exclusivo en odontología y tecnología dental.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Prevención de incendios y explosiones: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Almacenamiento: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Exigencias con respecto al almacén y los destinatarios: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Normas en caso de un conjunto de almacenamiento: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 sobre las condiciones de almacenamiento: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Ningunos, -as.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individual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Instrucciones adicionales para el acondicionamiento de las instalaciones técnicas: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datos adicionales, ver punto 7.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límite admisibles que deben controlarse en el puesto de trabajo: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contiene cantidades relevantes con valores límite que exijan un control en el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puesto de trabajo.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adicionales: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Como se ha utilizado las listas de vigentes en el momento de la elaboración.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la exposición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individual: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Medidas higiénicas habituales de la clínica o laboratorio dental.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Mantener alejado de alimentos, bebidas y alimentos para animales.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Lavarse las manos antes de las pausas y al final del trabajo.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respiratoria: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Procesamiento mecánico: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Ante la presencia de polvo, utilizar protección respiratoria.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guantes protectores han sido siempre a mano durante el proceso mecánico y térmico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Emplear productos para el cuidado de la piel.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Procesamiento mecánico: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Guantes de piel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Guantes de tela gruesa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Tiempo de penetración del material de los guantes.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tiempo de la resistencia a la penetración debe ser el fabricante de los guantes.</w:t>
      </w:r>
      <w:r w:rsidRPr="00A95BB3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Este tiempo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Debe ser respetado.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ojos: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Durante los trabajos mecánicos (por ejemplo, en general, taladrado, fresado) por lo general tienen que ver con gafas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 protección.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9: Propiedades físicas y químicas.</w:t>
      </w:r>
    </w:p>
    <w:p w:rsidR="00A95BB3" w:rsidRPr="00A95BB3" w:rsidRDefault="00A95BB3" w:rsidP="00A95B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Datos generales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Aspecto: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Sólido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Según denominación del producto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Inodoro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olfativo: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Cambio de estado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campo de fusión: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campo de ebullición: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indeterminado.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gaseiforme):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autoinflamable.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Límites de explosión: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Inferior: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Velocidad de evaporación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miscibilidad con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Insoluble.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reparto (n-octanol / agua):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Iscos Viscosidad: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Concentración del producto: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Contenido de cuerpos sólidos: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100,0%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Otros datos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existen más datos relevantes disponibles.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10: Estabilidad y reactividad.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Estable en condiciones normales de manejo y almacenamiento.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Descomposición térmica / condiciones que deben evitarse: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descompone al emplearse adecuadamente.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 peligrosas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conocen reacciones peligrosas.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 en condiciones normales de almacenamiento y uso.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11: Información toxicológica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los efectos toxicológicos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Corrosión o irritación cutáneas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Lesiones o irritación ocular de tumbas.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esos órganos (STOT) - exposición única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específica en aquellos órganos (STOT) - exposición repetida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 la vista de los datos disponibles, no se cumplen los criterios de clasificación.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aspiración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 la vista de los datos disponibles, no se cumplen los criterios de clasificación.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 relevantes disponibles.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medioambientales adicionales: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Indicaciones generales: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Por regla general, no es peligroso para el agua.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mPmB: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aplicable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13: Consideraciones relativas a la eliminación.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para el tratamiento de residuos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Lleva a espacios apropiados o planta incineradora, de acuerdo a las condiciones aprobadas por las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autoridades locales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sin limpiar: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Eliminar conforme a las disposiciones oficiales.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14: Información relativa al transporte.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ONU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Designación oficial de transporte de las Naciones Unidas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RID, ADN, IMDG, IATA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suprimido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para el medio ambiente: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Marino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particulares para los usuarios.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con arreglo al anexo II del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Convenio MARPOL y el Código IBC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aplicable.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datos adicionales: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está clasificado como producto peligroso según las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Normas de transporte (ADR, IMDG, IATA).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"Reglamentación Modelo" de la UNECE:</w:t>
      </w:r>
    </w:p>
    <w:p w:rsid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</w:t>
      </w:r>
      <w:r w:rsidR="00A95BB3"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uprimido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15.1 Reglamentación y legislación en materia de seguridad, salud y medio ambiente específicas para 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sustancia o la mezcla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Disposiciones nacionales: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Emás Demás disposiciones, limitaciones y decretos prohibitivos.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El producto es un producto sanitario de acuerdo con la directiva de la CE 93/42.</w:t>
      </w:r>
    </w:p>
    <w:p w:rsid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Una evaluación de la seguridad química no se ha llevado a cabo.</w:t>
      </w:r>
    </w:p>
    <w:p w:rsidR="00B94C9A" w:rsidRPr="00A95BB3" w:rsidRDefault="00B94C9A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Default="00A95BB3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:rsidR="00B94C9A" w:rsidRPr="00A95BB3" w:rsidRDefault="00B94C9A" w:rsidP="00B94C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datos se fundan en el estado actual de nuestros conocimientos, pero no hay garantía alguna.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Cualidades del producto y no generan ninguna relación jurídica contratual.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∙ </w:t>
      </w:r>
      <w:r w:rsidRPr="00A95B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sobre el transporte de mercancías peligrosas por ruta (Acuerdo europeo sobre la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de mercancías peligrosas por carretera)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GHS: Sistema Globalmente Armonizado de Clasificación y Etiquetado de Productos Químicos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PBT: persistente, bioacumulativo y tóxico.</w:t>
      </w:r>
    </w:p>
    <w:p w:rsidR="00A95BB3" w:rsidRPr="00A95BB3" w:rsidRDefault="00A95BB3" w:rsidP="00A9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A95BB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vPvB: muy persistente y muy bioacumulable</w:t>
      </w:r>
    </w:p>
    <w:p w:rsidR="003C1D2B" w:rsidRDefault="00704FA1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2865"/>
    <w:multiLevelType w:val="multilevel"/>
    <w:tmpl w:val="B60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B3"/>
    <w:rsid w:val="00704FA1"/>
    <w:rsid w:val="009D577D"/>
    <w:rsid w:val="00A95BB3"/>
    <w:rsid w:val="00B94C9A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0DB6-4332-4F07-8EEB-673A745F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A95BB3"/>
  </w:style>
  <w:style w:type="character" w:styleId="Hiperhivatkozs">
    <w:name w:val="Hyperlink"/>
    <w:basedOn w:val="Bekezdsalapbettpusa"/>
    <w:uiPriority w:val="99"/>
    <w:semiHidden/>
    <w:unhideWhenUsed/>
    <w:rsid w:val="00A95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8426404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426404870" TargetMode="External"/><Relationship Id="rId5" Type="http://schemas.openxmlformats.org/officeDocument/2006/relationships/hyperlink" Target="mailto:%20office@wiedent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1844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2020-10-27T13:40:00Z</dcterms:created>
  <dcterms:modified xsi:type="dcterms:W3CDTF">2020-10-27T13:40:00Z</dcterms:modified>
</cp:coreProperties>
</file>