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11" w:rsidRPr="00F61A16" w:rsidRDefault="00155A11" w:rsidP="0015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bookmarkStart w:id="0" w:name="_GoBack"/>
      <w:bookmarkEnd w:id="0"/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HOJA DE DATOS DE SEGURIDAD</w:t>
      </w:r>
    </w:p>
    <w:p w:rsidR="00155A11" w:rsidRPr="00155A11" w:rsidRDefault="00155A11" w:rsidP="00155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 conformidad con la Directiva 91/155 / CEE.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Aleaciones dentales Cromoron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A</w:t>
      </w: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leaciones dentales: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Cromoron Easy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Cromoron Premium C y Cromoron LFC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Cromoron FH y Cromoron LA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Cromoron Soldadura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Reemplaza la edición desde: 09/02/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2012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emisión: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09/02/2014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6673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1.Sustancia / pre</w:t>
      </w:r>
      <w:r w:rsidR="006673CD" w:rsidRPr="006673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paración y nombre de la empresa</w:t>
      </w:r>
    </w:p>
    <w:p w:rsidR="00155A11" w:rsidRPr="00155A11" w:rsidRDefault="00155A11" w:rsidP="00155A1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6673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1.1 Detalles del producto: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Nombre comercial de las aleaciones dentales </w:t>
      </w:r>
      <w:r w:rsidRPr="00155A1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Easy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Premium C y Cromoron LFC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FH y Cromoron LA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Soldadura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34F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1.2 Usos pertinentes identificados de la sustancia o de la mezcla</w:t>
      </w:r>
    </w:p>
    <w:p w:rsidR="00834F75" w:rsidRP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Fabricación de prótesis en laboratrio dental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1.3</w:t>
      </w:r>
      <w:r w:rsidR="00155A11" w:rsidRPr="00834F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Información sobre el fabricante: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dg dental doo, Dol 1, SI3342 Oberburg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Venta y persona de contacto: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dg dental ek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Calle / PO Box: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Lesumer Heerstr. 36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Nat.-Kennz./PLZ/Ort: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D-28717 Bremen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Teléfono / Fax: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49 (0) 4216363214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P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34F75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lightGray"/>
          <w:lang w:eastAsia="es-ES"/>
        </w:rPr>
        <w:t>2. Identificación de los peligros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P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34F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2.1 Clasificación de la sustancia o de la mezcla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Claasificación conforme  a la directiva 67/548/CEE o 1999/45/CE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R40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R43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T.R48/23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2.2 P</w:t>
      </w:r>
      <w:r w:rsidR="00834F75" w:rsidRPr="008907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osibles peligros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Frases R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Posibles efectos cancerígenos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Posibilidad de senibilización en contacto con la piel</w:t>
      </w:r>
    </w:p>
    <w:p w:rsidR="00834F75" w:rsidRDefault="00834F75" w:rsidP="00834F7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48/23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Tóxico: riesgo de efectos graves para la salud en caso de exposición prolongada por inhalación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Frases S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No respirar el polvo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24/25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Evitees el contacto con l</w:t>
      </w:r>
      <w:r w:rsidR="008907A5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os ojos y la piel</w:t>
      </w:r>
    </w:p>
    <w:p w:rsidR="00834F75" w:rsidRPr="00155A11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36/37</w:t>
      </w:r>
      <w:r w:rsidR="008907A5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 w:rsidR="008907A5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Úsense indumentaria y guantes de protección adecuados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834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3</w:t>
      </w:r>
      <w:r w:rsidR="00155A11" w:rsidRPr="00834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.</w:t>
      </w:r>
      <w:r w:rsid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 </w:t>
      </w:r>
      <w:r w:rsidR="00155A11" w:rsidRPr="00834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Composición en% / información sobre los componentes</w:t>
      </w:r>
      <w:r w:rsid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 xml:space="preserve"> 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3.1 Sustancia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No procede. El producto no es una sustancia.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3.2 Mezclas</w:t>
      </w:r>
    </w:p>
    <w:p w:rsidR="008907A5" w:rsidRPr="00155A11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FH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COMPONENTE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%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62,5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30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5,1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1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1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4. </w:t>
      </w:r>
      <w:r w:rsidR="00155A11"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Primeros auxilios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4.1 Descripción de lo primeros auxilios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Indicaciones Generales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En caso de manifestaciones alérgicas, llamar al médico.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Inhalación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Retirar el afectado de la xona de peligro.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Contacto con la piel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Lavar la zona afectada con agua y jabón.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Contacto con los ojos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Retirar los lentes del contacto. Enjuagar los ojos con agua limpia. Consultar al oculista.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4.2 Principale síntomas y efectos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lastRenderedPageBreak/>
        <w:t>No se dispone de datos.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4.3 Indicación de los tratamientos especiales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No se dispone de datos.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5. </w:t>
      </w:r>
      <w:r w:rsidR="00155A11"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Medidas de lucha contra incendios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5.1 Medio de extinción adecuados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Polvo por combustión de metales, arena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5.2 Peligros específicos derivados de la sustancia o la mezcla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datos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6. </w:t>
      </w:r>
      <w:r w:rsidR="00420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Medidas en caso de vertido</w:t>
      </w:r>
      <w:r w:rsidR="00155A11"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 accidental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Procurar ventilación suficiente. No respirar los vapores. Evitar la formación de polvo.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7. </w:t>
      </w:r>
      <w:r w:rsidR="00155A11"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Almacenamiento y manipulación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7.1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4207BF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Manipulación</w:t>
      </w:r>
    </w:p>
    <w:p w:rsidR="004207BF" w:rsidRP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Según instrucciones técnicas en las instrucciones de procesamiento. 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contra el polvo.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7.2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4207BF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Almacenamiento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hay condiciones especiales.</w:t>
      </w:r>
      <w:r w:rsidR="004207BF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Mantener los recipientes cerrados, en un sitio bien ventilado. No almacenar juntos con sustancias explosivas.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8. </w:t>
      </w:r>
      <w:r w:rsidR="00155A11" w:rsidRPr="00420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Controles de exposición y</w:t>
      </w:r>
      <w:r w:rsidR="00420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 equipos de protección personal</w:t>
      </w:r>
    </w:p>
    <w:p w:rsidR="004207BF" w:rsidRP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8.1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4207BF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Diseño de sistemas técnicos</w:t>
      </w:r>
    </w:p>
    <w:p w:rsidR="004207BF" w:rsidRP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xtracción de polvos.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8.2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Componentes con valores límite relac</w:t>
      </w:r>
      <w:r w:rsidR="004207BF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ionados con el lugar de trabajo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éase también 15.2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8.3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Higiene laboral y</w:t>
      </w:r>
      <w:r w:rsid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equipos de protección personal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respiratoria:</w:t>
      </w:r>
      <w:r w:rsidR="004207BF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cuando se traspasen los valores límites del puesto de trabajo se deberá llevar un aparato de protección respiratoria autorizado para este fin.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de los ojos: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Gafas protectras con protección lateral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de los manos: en caso de tratamiento térmico hay que utilizar guantes protectores termoaislantes.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9. </w:t>
      </w:r>
      <w:r w:rsidR="00155A11"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Propiedades físicas y químicas (rangos </w:t>
      </w:r>
      <w:r w:rsid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para las diferentes aleaciones)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color: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plata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olor: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ninguno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9.1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Intervalos de fusión: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1100-1400 ° C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9.2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D</w:t>
      </w: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ensidad: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8.2 a 8.6 g / cm </w:t>
      </w:r>
      <w:r w:rsidRPr="00155A11">
        <w:rPr>
          <w:rFonts w:ascii="Times New Roman" w:eastAsia="Times New Roman" w:hAnsi="Times New Roman" w:cs="Times New Roman"/>
          <w:color w:val="000000"/>
          <w:sz w:val="11"/>
          <w:szCs w:val="11"/>
          <w:lang w:eastAsia="es-ES"/>
        </w:rPr>
        <w:t>3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otras características del producto: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dureza Vickers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180-380 HV10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estrés 0,2 a prueba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350-&gt; 600 MPa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alargamiento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Aproximadamente 6-&gt; 14%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Índice de corrosión ISO 16744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&lt;100 microgramos / cm </w:t>
      </w:r>
      <w:r w:rsidRPr="00155A11">
        <w:rPr>
          <w:rFonts w:ascii="Times New Roman" w:eastAsia="Times New Roman" w:hAnsi="Times New Roman" w:cs="Times New Roman"/>
          <w:color w:val="000000"/>
          <w:sz w:val="11"/>
          <w:szCs w:val="11"/>
          <w:lang w:eastAsia="es-ES"/>
        </w:rPr>
        <w:t>2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en 7 días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10</w:t>
      </w:r>
      <w:r w:rsidRPr="00F80082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es-ES"/>
        </w:rPr>
        <w:t xml:space="preserve">. </w:t>
      </w:r>
      <w:r w:rsid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Estabilidad y reactividad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aplicable, las aleaciones no se descomponen.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11</w:t>
      </w:r>
      <w:r w:rsidR="006673CD" w:rsidRPr="00F80082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es-ES"/>
        </w:rPr>
        <w:t xml:space="preserve">. </w:t>
      </w:r>
      <w:r w:rsidR="00F80082"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Informacion toxicoló</w:t>
      </w: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gica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11.1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Toxicidad aguda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aplicable, sin efectos si se usa adecuadamente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11.2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Toxicidad crónica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 aplicable, sin efectos si se usa adecuadamente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12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lightGray"/>
          <w:lang w:eastAsia="es-ES"/>
        </w:rPr>
        <w:t xml:space="preserve">. </w:t>
      </w:r>
      <w:r w:rsidR="006673CD"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Información ecoló</w:t>
      </w: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gica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12.1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Toxicidad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datos.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lastRenderedPageBreak/>
        <w:t>12.2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Persistencia y degradabilidad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P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12.3 Potencial de bioacumulación.</w:t>
      </w:r>
    </w:p>
    <w:p w:rsidR="00F80082" w:rsidRP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datos.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P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12.4 Movilidad en el suelo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datos.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P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12.5 Otros efectos adve</w:t>
      </w: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rsos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13</w:t>
      </w:r>
      <w:r w:rsid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. </w:t>
      </w:r>
      <w:r w:rsidR="00F80082" w:rsidRPr="00F80082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es-ES"/>
        </w:rPr>
        <w:t xml:space="preserve"> M</w:t>
      </w: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étodos de eliminación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F80082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13.1</w:t>
      </w:r>
      <w:r w:rsidR="00F80082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Métodos para el tratamiento de residuos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Eliminar los residuos o el reciclaje de acuerdo con las normativas locales.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61A16" w:rsidRPr="00F61A16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13.2</w:t>
      </w:r>
      <w:r w:rsidR="00F61A16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Procedimiento de elimi</w:t>
      </w:r>
      <w:r w:rsidR="00F61A16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nación del material de embalaje</w:t>
      </w:r>
    </w:p>
    <w:p w:rsidR="00F61A16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 hay instrucciones especiales.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</w:t>
      </w:r>
      <w:r w:rsidRPr="00F61A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abe señalar que pueden aplicarse normas nacionales o regionales.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14. R</w:t>
      </w:r>
      <w:r w:rsidR="00155A11"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eglamentación del transporte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presentes productos no están sujetos a las normas de transpor</w:t>
      </w:r>
      <w:r w:rsidR="00F61A16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 peligrosas.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15. Información reglamentaria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61A16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15.1</w:t>
      </w:r>
      <w:r w:rsidR="00F61A16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Reglamentación y legislación en materia de seguridad</w:t>
      </w:r>
    </w:p>
    <w:p w:rsidR="00F61A16" w:rsidRPr="00F61A16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EU Reglamentación. N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 hay regulaciones fuera de la Ley de Dispositivos Médicos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15.2</w:t>
      </w:r>
      <w:r w:rsidR="00F61A16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Restricc</w:t>
      </w:r>
      <w:r w:rsid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iones de uso y comercialización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Para los siguientes componentes, las leyes nacionales deben ser observadas: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límite de exposición laboral (valor MAK) para cobalto o níquel en aleaciones no está definido, por</w:t>
      </w:r>
      <w:r w:rsidR="00F61A16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 seguridad debe cumplir con los valores límite del lugar de trabajo para polvos hechos de metales puros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Cobalto y / o níquel 0.1 mg por metro cúbico.</w:t>
      </w:r>
      <w:r w:rsidR="00F61A16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F61A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¡Otros requisitos nacionales pueden ser importantes!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Otra informaci</w:t>
      </w:r>
      <w:r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ón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información describe nuestro producto en términos de cualquier requisito de seguridad.</w:t>
      </w:r>
      <w:r w:rsidR="00F61A16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estado actual de nuestro conocimiento.</w:t>
      </w:r>
    </w:p>
    <w:p w:rsidR="003C1D2B" w:rsidRDefault="0032298C" w:rsidP="00155A11">
      <w:pPr>
        <w:jc w:val="both"/>
      </w:pPr>
    </w:p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7692F"/>
    <w:multiLevelType w:val="hybridMultilevel"/>
    <w:tmpl w:val="D2E8A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E0C51"/>
    <w:multiLevelType w:val="hybridMultilevel"/>
    <w:tmpl w:val="7AEA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11"/>
    <w:rsid w:val="00155A11"/>
    <w:rsid w:val="0032298C"/>
    <w:rsid w:val="004207BF"/>
    <w:rsid w:val="006673CD"/>
    <w:rsid w:val="00834F75"/>
    <w:rsid w:val="008907A5"/>
    <w:rsid w:val="009D577D"/>
    <w:rsid w:val="00D92394"/>
    <w:rsid w:val="00F61A16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1D1BA-1522-4994-B255-DA2AADF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155A11"/>
  </w:style>
  <w:style w:type="paragraph" w:styleId="Listaszerbekezds">
    <w:name w:val="List Paragraph"/>
    <w:basedOn w:val="Norml"/>
    <w:uiPriority w:val="34"/>
    <w:qFormat/>
    <w:rsid w:val="0015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2020-10-26T16:07:00Z</dcterms:created>
  <dcterms:modified xsi:type="dcterms:W3CDTF">2020-10-26T16:07:00Z</dcterms:modified>
</cp:coreProperties>
</file>